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2D5" w:rsidRPr="0034272D" w:rsidRDefault="00F802D5" w:rsidP="00F802D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52"/>
          <w:szCs w:val="52"/>
        </w:rPr>
      </w:pPr>
    </w:p>
    <w:p w:rsidR="00F802D5" w:rsidRPr="0034272D" w:rsidRDefault="00F802D5" w:rsidP="00F802D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52"/>
          <w:szCs w:val="52"/>
        </w:rPr>
      </w:pPr>
    </w:p>
    <w:p w:rsidR="00F802D5" w:rsidRPr="0034272D" w:rsidRDefault="00F802D5" w:rsidP="00F802D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52"/>
          <w:szCs w:val="52"/>
        </w:rPr>
      </w:pPr>
    </w:p>
    <w:p w:rsidR="00F802D5" w:rsidRPr="0034272D" w:rsidRDefault="00F802D5" w:rsidP="00F802D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52"/>
          <w:szCs w:val="52"/>
        </w:rPr>
      </w:pPr>
    </w:p>
    <w:p w:rsidR="00F802D5" w:rsidRPr="0034272D" w:rsidRDefault="00F802D5" w:rsidP="00F802D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52"/>
          <w:szCs w:val="52"/>
        </w:rPr>
      </w:pPr>
    </w:p>
    <w:p w:rsidR="00F802D5" w:rsidRPr="0034272D" w:rsidRDefault="00F802D5" w:rsidP="00F802D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52"/>
          <w:szCs w:val="52"/>
        </w:rPr>
      </w:pPr>
    </w:p>
    <w:p w:rsidR="005553CA" w:rsidRPr="0034272D" w:rsidRDefault="005553CA" w:rsidP="00F802D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52"/>
          <w:szCs w:val="52"/>
        </w:rPr>
      </w:pPr>
    </w:p>
    <w:p w:rsidR="00F802D5" w:rsidRPr="0034272D" w:rsidRDefault="00F802D5" w:rsidP="00F802D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52"/>
          <w:szCs w:val="52"/>
        </w:rPr>
      </w:pPr>
      <w:r w:rsidRPr="0034272D">
        <w:rPr>
          <w:rFonts w:ascii="TH SarabunPSK" w:eastAsia="Calibri" w:hAnsi="TH SarabunPSK" w:cs="TH SarabunPSK" w:hint="cs"/>
          <w:b/>
          <w:bCs/>
          <w:color w:val="000000" w:themeColor="text1"/>
          <w:sz w:val="52"/>
          <w:szCs w:val="52"/>
          <w:cs/>
        </w:rPr>
        <w:t>ส่วนที่ 1</w:t>
      </w:r>
    </w:p>
    <w:p w:rsidR="00F802D5" w:rsidRPr="0034272D" w:rsidRDefault="00F802D5" w:rsidP="00F802D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52"/>
          <w:szCs w:val="52"/>
        </w:rPr>
      </w:pPr>
    </w:p>
    <w:p w:rsidR="00F802D5" w:rsidRPr="0034272D" w:rsidRDefault="00F802D5" w:rsidP="00F802D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52"/>
          <w:szCs w:val="52"/>
        </w:rPr>
      </w:pPr>
      <w:r w:rsidRPr="0034272D">
        <w:rPr>
          <w:rFonts w:ascii="TH SarabunPSK" w:eastAsia="Calibri" w:hAnsi="TH SarabunPSK" w:cs="TH SarabunPSK" w:hint="cs"/>
          <w:b/>
          <w:bCs/>
          <w:color w:val="000000" w:themeColor="text1"/>
          <w:sz w:val="52"/>
          <w:szCs w:val="52"/>
          <w:cs/>
        </w:rPr>
        <w:t>สาระสำคัญของงบประมาณรายจ่าย</w:t>
      </w:r>
    </w:p>
    <w:p w:rsidR="00F802D5" w:rsidRPr="0034272D" w:rsidRDefault="00F802D5" w:rsidP="00F802D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52"/>
          <w:szCs w:val="52"/>
        </w:rPr>
      </w:pPr>
      <w:r w:rsidRPr="0034272D">
        <w:rPr>
          <w:rFonts w:ascii="TH SarabunPSK" w:eastAsia="Calibri" w:hAnsi="TH SarabunPSK" w:cs="TH SarabunPSK" w:hint="cs"/>
          <w:b/>
          <w:bCs/>
          <w:color w:val="000000" w:themeColor="text1"/>
          <w:sz w:val="52"/>
          <w:szCs w:val="52"/>
          <w:cs/>
        </w:rPr>
        <w:t>ประจำปีงบประมาณ พ.ศ. 2562</w:t>
      </w:r>
    </w:p>
    <w:p w:rsidR="00741A98" w:rsidRPr="0034272D" w:rsidRDefault="00741A98">
      <w:pPr>
        <w:rPr>
          <w:color w:val="000000" w:themeColor="text1"/>
        </w:rPr>
      </w:pPr>
    </w:p>
    <w:p w:rsidR="00F802D5" w:rsidRPr="0034272D" w:rsidRDefault="00F802D5">
      <w:pPr>
        <w:rPr>
          <w:color w:val="000000" w:themeColor="text1"/>
        </w:rPr>
      </w:pPr>
    </w:p>
    <w:p w:rsidR="00F802D5" w:rsidRPr="0034272D" w:rsidRDefault="00F802D5">
      <w:pPr>
        <w:rPr>
          <w:color w:val="000000" w:themeColor="text1"/>
        </w:rPr>
      </w:pPr>
    </w:p>
    <w:p w:rsidR="00F802D5" w:rsidRPr="0034272D" w:rsidRDefault="00F802D5">
      <w:pPr>
        <w:rPr>
          <w:color w:val="000000" w:themeColor="text1"/>
        </w:rPr>
      </w:pPr>
    </w:p>
    <w:p w:rsidR="00F802D5" w:rsidRPr="0034272D" w:rsidRDefault="00F802D5">
      <w:pPr>
        <w:rPr>
          <w:color w:val="000000" w:themeColor="text1"/>
        </w:rPr>
      </w:pPr>
    </w:p>
    <w:p w:rsidR="00F802D5" w:rsidRPr="0034272D" w:rsidRDefault="00F802D5">
      <w:pPr>
        <w:rPr>
          <w:color w:val="000000" w:themeColor="text1"/>
        </w:rPr>
      </w:pPr>
    </w:p>
    <w:p w:rsidR="00F802D5" w:rsidRPr="0034272D" w:rsidRDefault="00F802D5">
      <w:pPr>
        <w:rPr>
          <w:color w:val="000000" w:themeColor="text1"/>
        </w:rPr>
      </w:pPr>
    </w:p>
    <w:p w:rsidR="00F802D5" w:rsidRPr="0034272D" w:rsidRDefault="00F802D5">
      <w:pPr>
        <w:rPr>
          <w:color w:val="000000" w:themeColor="text1"/>
        </w:rPr>
      </w:pPr>
    </w:p>
    <w:p w:rsidR="00F802D5" w:rsidRPr="0034272D" w:rsidRDefault="00F802D5">
      <w:pPr>
        <w:rPr>
          <w:color w:val="000000" w:themeColor="text1"/>
        </w:rPr>
      </w:pPr>
    </w:p>
    <w:p w:rsidR="00F802D5" w:rsidRPr="0034272D" w:rsidRDefault="00F802D5">
      <w:pPr>
        <w:rPr>
          <w:color w:val="000000" w:themeColor="text1"/>
        </w:rPr>
      </w:pPr>
    </w:p>
    <w:p w:rsidR="00F802D5" w:rsidRPr="0034272D" w:rsidRDefault="00F802D5">
      <w:pPr>
        <w:rPr>
          <w:color w:val="000000" w:themeColor="text1"/>
        </w:rPr>
      </w:pPr>
    </w:p>
    <w:p w:rsidR="00F802D5" w:rsidRDefault="00F802D5">
      <w:pPr>
        <w:rPr>
          <w:color w:val="000000" w:themeColor="text1"/>
        </w:rPr>
      </w:pPr>
    </w:p>
    <w:p w:rsidR="009E001F" w:rsidRPr="0034272D" w:rsidRDefault="009E001F">
      <w:pPr>
        <w:rPr>
          <w:color w:val="000000" w:themeColor="text1"/>
        </w:rPr>
      </w:pPr>
    </w:p>
    <w:p w:rsidR="00F802D5" w:rsidRPr="0034272D" w:rsidRDefault="00F802D5">
      <w:pPr>
        <w:rPr>
          <w:color w:val="000000" w:themeColor="text1"/>
        </w:rPr>
      </w:pPr>
    </w:p>
    <w:p w:rsidR="00F329F7" w:rsidRPr="0034272D" w:rsidRDefault="00F329F7" w:rsidP="00F329F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34272D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lastRenderedPageBreak/>
        <w:t>ส่วนที่ 1</w:t>
      </w:r>
    </w:p>
    <w:p w:rsidR="00F329F7" w:rsidRPr="0034272D" w:rsidRDefault="00F329F7" w:rsidP="00F329F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34272D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สาระสำคัญของงบประมาณรายจ่ายประจำปีงบประมาณ พ.ศ. 2562</w:t>
      </w:r>
    </w:p>
    <w:p w:rsidR="00F329F7" w:rsidRPr="0034272D" w:rsidRDefault="00F329F7" w:rsidP="00F329F7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329F7" w:rsidRPr="0034272D" w:rsidRDefault="00F329F7" w:rsidP="00F329F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1. ภาพรวมแนวโน้มเศรษฐกิจของไทยปี 2562</w:t>
      </w:r>
    </w:p>
    <w:p w:rsidR="00F329F7" w:rsidRPr="0034272D" w:rsidRDefault="00F329F7" w:rsidP="00F329F7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pacing w:val="-2"/>
          <w:sz w:val="32"/>
          <w:szCs w:val="32"/>
          <w:cs/>
        </w:rPr>
        <w:t xml:space="preserve">ปี 2562 เศรษฐกิจไทยคาดว่าจะขยายตัวในช่วงร้อยละ 3.9 </w:t>
      </w:r>
      <w:r w:rsidRPr="0034272D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–</w:t>
      </w:r>
      <w:r w:rsidRPr="0034272D">
        <w:rPr>
          <w:rFonts w:ascii="TH SarabunPSK" w:hAnsi="TH SarabunPSK" w:cs="TH SarabunPSK" w:hint="cs"/>
          <w:color w:val="000000" w:themeColor="text1"/>
          <w:spacing w:val="-2"/>
          <w:sz w:val="32"/>
          <w:szCs w:val="32"/>
          <w:cs/>
        </w:rPr>
        <w:t xml:space="preserve"> 4.9 โดยมีปัจจัยสนับสนุนจากการใช้จ่ายภายในประเทศที่มีแนวโน้มขยายตัวต่อเนื่อง ทั้งในด้านการใช้จ่ายภายในครัวเรือนที่มีการขยายตัวในเกณฑ์ดี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และการลงทุนภาคเอกชนที่มีการขยายตัวสูงขึ้น รวมทั้งความคืบหน้าของโครงการลงทุนภาครัฐ ที่เข้าสู่ขั้นตอนการก่อสร้างอย่างต่อเนื่อง ในขณะที่การส่งออกสินค้าและการท่องเที่ยวยังมีการขยายตัวดี ตามแนวโน้มการขยายตัวของเศรษฐกิจประเทศคู่ค้า อย่างไรก็ตาม การขยายตัวของเศรษฐกิจในปี 2562 ยังมีปัจจัยเสี่ยงจากความผันผวนของระบบเศรษฐกิจและการเงินโลกท่ามกลางแนวโน้มการปรับทิศทางของนโยบายการเงินในประเทศสำคัญ ๆ ที่จะทำให้อัตราดอกเบี้ยในตลาดโลกปรับตัวเพิ่มขึ้น สำหรับเสถียรภาพทางเศรษฐกิจในปี 2562 ยังมีแนวโน้มอยู่ในเกณฑ์ดี โดยคาดว่าอัตราเงินเฟ้ออยู่ในช่วงร้อยละ 0.9 </w:t>
      </w:r>
      <w:r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t>–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1.9 ในขณะที่ดุลบัญชีสะพัดเกินดุลประมาณร้อยละ 6.3 ของผลิตภัณฑ์มวลรวมในประเทศ</w:t>
      </w:r>
    </w:p>
    <w:p w:rsidR="00F329F7" w:rsidRPr="002A2D86" w:rsidRDefault="00F329F7" w:rsidP="00F329F7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:rsidR="00F329F7" w:rsidRPr="0034272D" w:rsidRDefault="00F329F7" w:rsidP="00F329F7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2. นโยบายและแนวทางการจัดทำงบประมาณรายจ่ายประจำปีงบประมาณ พ.ศ. 2562</w:t>
      </w:r>
    </w:p>
    <w:p w:rsidR="00F329F7" w:rsidRPr="0034272D" w:rsidRDefault="00F329F7" w:rsidP="00F329F7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การจัดทำงบประมาณรายจ่ายประจำปีงบประมาณ พ.ศ. 2562 รัฐบาลได้ให้ความสำคัญกับการดำเนินภารกิจที่มีความสอดคล้องและต่อเนื่องในการขับเคลื่อนยุทธศาสตร์ชาติ การปฏิรูปประเทศ และนโยบายของรัฐบาลให้เกิดผลสำเร็จอย่างเป็นรูปธรรม โดยมุ่งเน้นเรื่องการเสริมสร้างความเข้มแข็งให้กับเศรษฐกิจภายในประเทศ การลดความเหลื่อมล้ำ การยกระดับคุณภาพชีวิตที่ดีขึ้น ควบคู่กับการสร้างความสามารถในการแข่งขันและการเสริมสร้างศักยภาพคน ก่อให้เกิดการพัฒนาอย่างสมดุลทั้งด้านเศรษฐกิจ สังคม วัฒนธรรม ความมั่นคง</w:t>
      </w:r>
      <w:r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ทรัพยากรธรรมชาติและสิ่งแวดล้อม รวมทั้งได้น้อมนำหลักปรัชญาของเศรษฐกิจพอเพียงมาเป็นแนวทางในการจัดสรรงบประมาณ โดยได้กำหนดนโยบายและแนวทางการจัดทำงบประมาณรายจ่ายประจำปีงบประมาณ พ.ศ. 2562 ดังนี้</w:t>
      </w:r>
    </w:p>
    <w:p w:rsidR="00F329F7" w:rsidRPr="0034272D" w:rsidRDefault="00F329F7" w:rsidP="00F329F7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2.1 ดำเนินนโยบายงบประมาณขาดดุล ภายใต้กรอบความยั่งยืนทางการคลังและความจำเป็นของการใช้จ่ายภาครัฐ เพื่อขับเคลื่อนเศรษฐกิจให้ขยายตัวอย่างมีเสถียรภาพ</w:t>
      </w:r>
    </w:p>
    <w:p w:rsidR="00F329F7" w:rsidRPr="0034272D" w:rsidRDefault="00F329F7" w:rsidP="00F329F7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2.2 ให้ความสำคัญกับการจัดทำงบประมาณในลักษณะบูรณาการเชิงยุทธศาสตร์และมิติพื้นที่ให้มีความสอดคล้องเชื่อมโยงกับแผนพัฒนาภาค เมือง จังหวัด/กลุ่มจังหวัด และองค์กรปกครองส่วนท้องถิ่น เพื่อให้สามารถแก้ไขปัญหาและส่งเสริมการพัฒนาให้เกิดการกระจายความเจริญไปสู่ภูมิภาคอย่างเป็นรูปธรรม ตลอดจนให้ความสำคัญกับการจัดทำงบประมาณที่ส่งผลให้เกิดการขับเคลื่อนการปฏิรูปประเทศ การลดความเหลื่อมล้ำ การก้าวไปสู่เศรษฐกิจดิจิทัล การพัฒนาเศรษฐกิจฐานราก และการเพิ่มประสิทธิภาพการดำเนินงานของหน่วยงาน</w:t>
      </w:r>
    </w:p>
    <w:p w:rsidR="00F329F7" w:rsidRPr="002A2D86" w:rsidRDefault="00F329F7" w:rsidP="00F329F7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2.3 ให้ส่วนราชการ รัฐวิสาหกิจ และหน่วยงานอื่น พิจารณาจัดลำดับความสำคัญของภารกิจโดยพิจารณาถึงความจำเป็น ความเร่งด่วน ความคุ้มค่า ศักยภาพของหน่วยงาน ความพร้อมในการดำเนินงาน และขีดความสามารถ</w:t>
      </w:r>
      <w:r w:rsidRPr="002A2D86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ในการใช้จ่ายงบประมาณ เพื่อให้สามารถจัดสรรงบประมาณได้อย่างสมเหตุสมผลมีประสิทธิภาพ และเกิดประโยชน์สูงสุด</w:t>
      </w:r>
    </w:p>
    <w:p w:rsidR="00F329F7" w:rsidRPr="0034272D" w:rsidRDefault="00F329F7" w:rsidP="00F329F7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2.4 ให้ส่วนราชการ รัฐวิสาหกิจ และหน่วยงานอื่น พิจารณาใช้จ่ายงบประมาณให้ครอบคลุมทุกแหล่งเงิน ทั้งเงินงบประมาณและเงินนอกงบประมาณ โดยหน่วยงานที่มีเงินรายได้ เงินสะสมคงเหลือและเงินกองทุนและเงินทุนหมุนเวียน ให้พิจารณานำเงินดังกล่าวมาใช้ดำเนินการภารกิจของหน่วยงานด้วย</w:t>
      </w:r>
    </w:p>
    <w:p w:rsidR="00F329F7" w:rsidRPr="0034272D" w:rsidRDefault="00F329F7" w:rsidP="00F329F7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2.5 ให้ส่วนราชการ รัฐวิสาหกิจ และหน่วยงานอื่น พิจารณาทบทวนผลการดำเนินงานของแต่ละภารกิจที่ผ่านมา เพื่อชะลอ ปรับลด หรือยกเลิกการดำเนินงานภารกิจที่หมดความจำเป็น ทำแล้วไม่เกิดผลสัมฤทธิ์หรือไม่คุ้มค่า หรือมีความสำคัญในลำดับต่ำ เพื่อนำงบประมาณดังกล่าวไปดำเนินภารกิจที่มีลำดับความสำคัญสูงและประชาชนได้รับประโยชน์โดยตรง โดยเฉพาะอย่างยิ่งงบประมาณในลักษณะบูรณาการเชิงยุทธศาสตร์และเชิงพื้นที่ </w:t>
      </w:r>
    </w:p>
    <w:p w:rsidR="00F329F7" w:rsidRPr="0034272D" w:rsidRDefault="00F329F7" w:rsidP="00F329F7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2.6 ส่งเสริมการสร้างศักยภาพทางการคลังขององค์กรปกครองส่วนท้องถิ่น เพื่อให้การจัดบริการสาธารณะระดับท้องถิ่นเป็นประโยชน์กับประชาชนให้คุณภาพชีวิตที่ดียิ่งขึ้น เป</w:t>
      </w:r>
      <w:r w:rsidR="001D3E06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็นไปตามหลักการพัฒนาอย่างยั่งยืน</w:t>
      </w:r>
      <w:r w:rsidR="001D3E06"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และลดความเหลื่อมล้ำทางการคลังระหว่างท้องถิ่น รวมทั้งการพัฒนาประสิทธิภาพการจัดเก็บรายได้และประสิทธิผลการใช้จ่ายขององค์กรปกครองส่วนท้องถิ่น</w:t>
      </w:r>
    </w:p>
    <w:p w:rsidR="00F329F7" w:rsidRPr="0034272D" w:rsidRDefault="00F329F7" w:rsidP="00F329F7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329F7" w:rsidRPr="0034272D" w:rsidRDefault="00F329F7" w:rsidP="00F329F7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3. วงเงินและโครงสร้างงบประมาณรายจ่ายประจำปีงบประมาณ พ.ศ. 2562 </w:t>
      </w:r>
    </w:p>
    <w:p w:rsidR="00F329F7" w:rsidRPr="0034272D" w:rsidRDefault="00F329F7" w:rsidP="00F329F7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ปีงบประมาณ พ.ศ. 2562 ได้กำหนดวงเงินงบประมาณรายจ่าย จำนวน 3,000,000 ล้านบาท หรือคิดเป็นร้อยละ 17.1 ของผลิตภัณฑ์มวลรวมในประเทศ เพื่อให้ส่วนราชการ รัฐวิสาหกิจ และหน่วยงานอื่น มีงบประมาณรายจ่ายเพียงพอในการขับเคลื่อนนโยบายและยุทธศาสตร์การพัฒนาประเทศให้สอดคล้องกับสภาวการณ์ทางเศรษฐกิจและสังคมในปัจจุบัน โดยมีประมาณการรายได้สุทธิ จำนวน 2,550,000 ล้านบาท หรือคิดเป็นร้อยละ 14.5 ของผลิตภัณฑ์มวลรวมในประเทศ และกำหนดวงเงินกู้เพื่อชดเชยการขาดดุลงบประมาณ 450,000 ล้านบาท คิดเป็นร้อยละ 2.6 ของผลิตภัณฑ์มวลรวมในประเทศ ซึ่งการขาดดุลงบประมาณจำนวนดังกล่าวยังอยู่ในระดับที่ไม่ส่งผลกระทบต่อวินัยและฐานะการคลังของประเทศในระยะยาว โดยมีโครงสร้างงบประมาณ ดังนี้</w:t>
      </w:r>
    </w:p>
    <w:p w:rsidR="00F802D5" w:rsidRPr="0034272D" w:rsidRDefault="00F329F7" w:rsidP="00F329F7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3.1 งบประมาณรายจ่ายประจำปีงบประมาณ พ.ศ. 2562 จำนวน 3,000,000 ล้านบาท ลดลงจากปีงบประมาณ พ.ศ. 2561 จำนวน 50,000 ล้านบาท หรือลดลงร้อยละ 1.6 โดยวงเงินงบประมาณดังกล่าวคิดเป็นสัดส่วนร้อยละ 17.1 ของผลิตภัณฑ์มวลรวมในประเทศ</w:t>
      </w:r>
    </w:p>
    <w:p w:rsidR="00F329F7" w:rsidRPr="0034272D" w:rsidRDefault="00F329F7" w:rsidP="00F329F7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3.2 รายจ่ายประจำ</w:t>
      </w:r>
    </w:p>
    <w:p w:rsidR="00F329F7" w:rsidRPr="0034272D" w:rsidRDefault="00F329F7" w:rsidP="005553CA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รายจ่ายประจำกำหนดไว้เป็นจำนวน 2,261,488.7 ล้านบาท เพิ่มขึ้นจากปีงบประมาณ พ.ศ</w:t>
      </w:r>
      <w:r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t>. 2561 จำนวน 24,542.5 ล้านบาท หรือเพิ่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มข</w:t>
      </w:r>
      <w:r w:rsidR="001A59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ึ้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นร้อยละ 1.1 โดยรายจ่ายประจำดังกล่าวคิดเป็นสัดส่วนร้อยละ 75.4 ของวงเงินงบประมาณ เทียบกับร้อยละ 73.3 ของปีงบประมาณ พ.ศ. 2561</w:t>
      </w:r>
    </w:p>
    <w:p w:rsidR="00F329F7" w:rsidRPr="0034272D" w:rsidRDefault="00F329F7" w:rsidP="00F329F7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3.3 รายจ่ายลงทุน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รายจ่ายลงทุนกำหนดไว้เป็นจำนวน 660,305.8 ล้านบาท ลดลงจากปีงบประมาณ พ.ศ. 2561 จำนวน 16,163.8 ล้านบาท หรือลดลงร้อยละ 2.4 โดยรายจ่ายลงทุนดังกล่าวคิดเป็นสัดส่วนร้อยละ 22.0 ของวงเงินงบประมาณ เทียบกับร้อยละ 22.2 ของปีงบประมาณ พ.ศ. 2561</w:t>
      </w:r>
    </w:p>
    <w:p w:rsidR="005553CA" w:rsidRPr="0034272D" w:rsidRDefault="005553CA" w:rsidP="00F329F7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329F7" w:rsidRPr="0034272D" w:rsidRDefault="00F329F7" w:rsidP="00F329F7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4. รายจ่ายจำแนกตามกลุ่มงบประมาณ</w:t>
      </w:r>
    </w:p>
    <w:p w:rsidR="00F329F7" w:rsidRPr="0034272D" w:rsidRDefault="00F329F7" w:rsidP="00F329F7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โครงสร้างงบประมาณรายจ่ายประจำปีงบประมาณ พ.ศ. 2562 วงเงินรวมทั้งสิ้น 3,000,000 ล้านบาท จำแนกเป็น 6 กลุ่มงบประมาณ ประกอบด้วย</w:t>
      </w:r>
    </w:p>
    <w:p w:rsidR="00F329F7" w:rsidRPr="0034272D" w:rsidRDefault="00F329F7" w:rsidP="00F329F7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4.1 กลุ่มงบประมาณรายจ่ายบุคลากรภาครัฐ รวมทั้งสิ้น 1,060,869.0 ล้านบาท คิดเป็นสัดส่วนร้อยละ 35.4 ของวงเงินงบประมาณ</w:t>
      </w:r>
    </w:p>
    <w:p w:rsidR="00F329F7" w:rsidRPr="0034272D" w:rsidRDefault="00F329F7" w:rsidP="00F329F7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4.2 กลุ่มงบประมาณรายจ่ายกระทรวง/หน่วยงาน (</w:t>
      </w:r>
      <w:r w:rsidRPr="0034272D">
        <w:rPr>
          <w:rFonts w:ascii="TH SarabunPSK" w:hAnsi="TH SarabunPSK" w:cs="TH SarabunPSK"/>
          <w:color w:val="000000" w:themeColor="text1"/>
          <w:sz w:val="32"/>
          <w:szCs w:val="32"/>
        </w:rPr>
        <w:t>Function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รวมทั้งสิ้น 764,128.8 ล้านบาท คิดเป็นสัดส่วนร้อยละ 25.5 ของวงเงินงบประมาณ (ไม่รวมเงินอุดหนุนให้แก่องค์กรปกครองส่วนท้องถิ่นซึ่งรวมไว้ในกลุ่มงบประมาณรายจ่ายบูรณาการเชิงพื้นที่) จำแนกเป็น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- แผนงานพื้นฐาน จำนวน 311,267.9 ล้านบาท คิดเป็นสัดส่วนร้อยละ 40.7 ของวงเงินงบประมาณกลุ่ม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- แผนงานยุทธศาสตร์ จำนวน 452,860.9 ล้านบาท คิดเป็นสัดส่วนร้อยละ 59.3 ของวงเงินงบประมาณกลุ่ม</w:t>
      </w:r>
    </w:p>
    <w:p w:rsidR="00F329F7" w:rsidRPr="0034272D" w:rsidRDefault="00F329F7" w:rsidP="00F329F7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4.3 กลุ่มงบประมาณรายจ่ายบูรณาการ (</w:t>
      </w:r>
      <w:r w:rsidRPr="0034272D">
        <w:rPr>
          <w:rFonts w:ascii="TH SarabunPSK" w:hAnsi="TH SarabunPSK" w:cs="TH SarabunPSK"/>
          <w:color w:val="000000" w:themeColor="text1"/>
          <w:sz w:val="32"/>
          <w:szCs w:val="32"/>
        </w:rPr>
        <w:t>Agenda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รวม 21 แผนงาน รวมทั้งสิ้น 487,791.4 ล้านบาท</w:t>
      </w:r>
      <w:r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คิดเป็นสัดส่วนร้อยละ 16.3 ของวงเงินงบประมาณ</w:t>
      </w:r>
      <w:bookmarkStart w:id="0" w:name="_GoBack"/>
      <w:bookmarkEnd w:id="0"/>
    </w:p>
    <w:p w:rsidR="00F329F7" w:rsidRPr="0034272D" w:rsidRDefault="00F329F7" w:rsidP="00F329F7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>4</w:t>
      </w:r>
      <w:r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34272D">
        <w:rPr>
          <w:rFonts w:ascii="TH SarabunPSK" w:hAnsi="TH SarabunPSK" w:cs="TH SarabunPSK"/>
          <w:color w:val="000000" w:themeColor="text1"/>
          <w:sz w:val="32"/>
          <w:szCs w:val="32"/>
        </w:rPr>
        <w:t xml:space="preserve">4 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กลุ่มงบประมาณรายจ่ายบูรณาการเชิงพื้นที่ (</w:t>
      </w:r>
      <w:r w:rsidRPr="0034272D">
        <w:rPr>
          <w:rFonts w:ascii="TH SarabunPSK" w:hAnsi="TH SarabunPSK" w:cs="TH SarabunPSK"/>
          <w:color w:val="000000" w:themeColor="text1"/>
          <w:sz w:val="32"/>
          <w:szCs w:val="32"/>
        </w:rPr>
        <w:t>Area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(ท้องถิ่น จังหวัด กลุ่มจังหวัด และภูมิภาค)</w:t>
      </w:r>
      <w:r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รวม 3 แผนงาน รวมทั้งสิ้น 325,600.9 ล้านบาท คิดเป็นสัดส่วนร้อยละ 10.8 ของวงเงินงบประมาณ</w:t>
      </w:r>
    </w:p>
    <w:p w:rsidR="00F329F7" w:rsidRPr="0034272D" w:rsidRDefault="00F329F7" w:rsidP="00F329F7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4.5 กลุ่มงบประมาณรายจ่ายบริหารจัดการหนี้ภาครัฐ กำหนดไว้เป็นจำนวน 259,609.9 ล้านบาท</w:t>
      </w:r>
      <w:r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คิดเป็นสัดส่วนร้อยละ 8.6 ของวงเงินงบประมาณ</w:t>
      </w:r>
    </w:p>
    <w:p w:rsidR="00F329F7" w:rsidRPr="0034272D" w:rsidRDefault="00F329F7" w:rsidP="00F329F7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4.6 กลุ่มงบกลาง รวมทั้งสิ้น 102,000.0 ล้านบาท คิดเป็นสัดส่วนร้อยละ 3.4 ของวงเงินงบประมาณ</w:t>
      </w:r>
      <w:r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(ไม่รวมค่าใช้จ่ายเกี่ยวกับบุคลากร จำนวน 296,032 ล้านบาท) ซึ่งรวมไว้ในกลุ่มงบประมาณรายจ่ายบุคลากรภาครัฐ</w:t>
      </w:r>
      <w:r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ข้อ 1 และค่าใช้จ่ายในการรักษาพยาบาลข้าราชการ ลูกจ้างและพนักงานของรัฐ จำนวน 70,000.0 ล้านบาท ซึ่งรวมอยู่ในกลุ่มงบประมาณรายจ่ายบูรณาการ ข้อ 3)</w:t>
      </w:r>
    </w:p>
    <w:p w:rsidR="005553CA" w:rsidRPr="002A2D86" w:rsidRDefault="005553CA" w:rsidP="00F329F7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12"/>
          <w:szCs w:val="12"/>
        </w:rPr>
      </w:pPr>
    </w:p>
    <w:p w:rsidR="00F329F7" w:rsidRPr="0034272D" w:rsidRDefault="00F329F7" w:rsidP="00F329F7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</w:t>
      </w:r>
      <w:r w:rsidRPr="0034272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Pr="0034272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ยุทธศาสตร์การจัดสรรงบประมาณรายจ่ายประจำปีงบประมาณ พ.ศ. 2562</w:t>
      </w:r>
    </w:p>
    <w:p w:rsidR="00F329F7" w:rsidRPr="0034272D" w:rsidRDefault="00F329F7" w:rsidP="00F329F7">
      <w:pPr>
        <w:spacing w:after="0" w:line="240" w:lineRule="auto"/>
        <w:ind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ยุทธศาสตร์การจัดสรรงบประมาณรายจ่ายประจำปีงบประมาณ พ.ศ. 2562 ได้จัดทำขึ้นให้สอดคล้องกับร่างกรอบยุทธศาสตร์ชาติระยะ 20 ปี แผนพัฒนาเศรษฐกิจและสังคมแห่งชาติ ฉบับที่ 12 (พ.ศ. 2560 - 2564) 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กรอบแนวคิด</w:t>
      </w:r>
      <w:r w:rsidR="008E52F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การพัฒนาประเทศไปสู่ประเทศไทย 4.0 นโยบายความมั่นคงแห่งชาติ (พ.ศ. 2558 - 2564) นโยบายของรัฐบาล </w:t>
      </w:r>
      <w:r w:rsidR="008E52F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แผนปฏิรูปประเทศ และแผนแม่บทระดับชาติ รวมทั้งได้น้อมนำ “ปรัชญาเศรษฐกิจพอเพียง” ในพระบาทสมเด็จ</w:t>
      </w:r>
      <w:r w:rsidR="008E52F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พระปรมินทรมหาภูมิพลอดุลยเดช โดยคำนึงถึงหลักความพอประมาณ ความมีเหตุผล และการมีภูมิคุ้มกันที่ดี </w:t>
      </w:r>
      <w:r w:rsidR="008E52F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เพื่อขับเคลื่อนนโยบายของรัฐบาลให้เกิดผลอย่างเป็นรูปธรรมและให้ประเทศมีความมั่นคง ประชาชนมีความมั่งคั่ง อย่างยั่งยืน </w:t>
      </w:r>
    </w:p>
    <w:p w:rsidR="00F329F7" w:rsidRPr="0034272D" w:rsidRDefault="00F329F7" w:rsidP="00F329F7">
      <w:pPr>
        <w:spacing w:after="0" w:line="240" w:lineRule="auto"/>
        <w:ind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ยุทธศาสตร์การจัดสรรงบประมาณรายจ่ายประจำปีงบประมาณ พ.ศ. 2562 ประกอบด้วย 6 ยุทธศาสตร์ </w:t>
      </w:r>
      <w:r w:rsidR="008E52F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และรายการค่าดำเนินการภาครัฐ ภายใต้ยุทธศาสตร์และรายการค่าดำเนินการภาครัฐ ประกอบด้วยแผนงานรวม </w:t>
      </w:r>
      <w:r w:rsidR="008E52F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62 แผน สาระสำคัญของยุทธศาสตร์การจัดสรรงบประมาณและแผนงานตามยุทธศาสตร์โดยสรุป ดังนี้ </w:t>
      </w:r>
    </w:p>
    <w:p w:rsidR="00F329F7" w:rsidRPr="007D4632" w:rsidRDefault="00F329F7" w:rsidP="00F329F7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7D463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5.1 ยุทธศาสตร์ด้านความมั่นคง</w:t>
      </w:r>
    </w:p>
    <w:p w:rsidR="00F329F7" w:rsidRPr="0034272D" w:rsidRDefault="00F329F7" w:rsidP="00F329F7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จัดสรรงบประมาณรายจ่าย เพื่อรักษาความมั่นคงของประเทศ เสริมสร้างความมั่นคงของสถาบันหลักของชาติ เทิดทูนและพิทักษ์รักษาสถาบันพระมหากษัตริย์ รักษาความสงบเรียบร้อยภายใน ความมั่นคงชายแดนและทางทะเล รวมถึงการเสริมสร้างศักยภาพการป้องกันประเทศ ปฏิรูปกลไกการบริหารประเทศและพัฒนาความมั่นคงทางการเมือง ขจัดคอร</w:t>
      </w:r>
      <w:proofErr w:type="spellStart"/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์รัปชั่น</w:t>
      </w:r>
      <w:proofErr w:type="spellEnd"/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ส่งเสริมความสัมพันธ์ระหว่างประเทศด้านความมั่นคง พัฒนาระบบเตรียมความพร้อมแห่งชาติและระบบบริหารจัดการภัยพิบัติ ขับเคลื่อนการแก้ไขปัญหาจังหวัดชายแดนภาคใต้ จัดการปัญหาแรงงานต่างด้าวและการค้ามนุษย์ ตลอดจนป้องกัน ปราบปราม และบำบัดรักษาผู้ติดยาเสพติด ทั้งนี้ ได้จัดสรรงบประมาณไว้เป็นจำนวนทั้งสิ้น 329,239.6 ล้านบาท หรือคิดเป็นร้อยละ 11.0 ของวงเงินงบประมาณ โดยจำแนกตามแผนงาน ดังนี้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แผนงานยุทธศาสตร์เสริมสร้างความมั่นคงของสถาบันหลักของชาติ จำนวน 5,806.7 ล้านบาท</w:t>
      </w:r>
    </w:p>
    <w:p w:rsidR="002A2D86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แผนงานยุทธศาสตร์รักษาความมั่นคงและรักษาความสงบเรียบร้อยภายในความมั่นคงชายแดน</w:t>
      </w:r>
    </w:p>
    <w:p w:rsidR="00F329F7" w:rsidRPr="0034272D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="00F329F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และทางทะเล จำนวน 8,113.6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แผนงานบูรณาการขับเคลื่อนการแก้ไขปัญหาจังหวัดชายแดนใต้ จำนวน 12,025.3 ล้านบาท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pacing w:val="-2"/>
          <w:sz w:val="32"/>
          <w:szCs w:val="32"/>
          <w:cs/>
        </w:rPr>
        <w:t>- แผนงานบูรณาการจัดการปัญหาแรงงานต่างด้าวและการค้ามนุษย์ จำนวน 665.3 ล้านบาท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แผนงานบูรณาการป้องกัน ปราบปราม และบำบัดรักษาผู้ติดยาเสพติด จำนวน 5,195.5 ล้านบาท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แผนยุทธศาสตร์ส่งเสริมความสัมพันธ์ระหว่างประเทศด้านความมั่นคง จำนวน 789.2 ล้านบาท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แผนงานยุทธศาสตร์เสริมสร้างศักยภาพการป้องกันประเทศ จำนวน 89,267.3 ล้านบาท</w:t>
      </w:r>
    </w:p>
    <w:p w:rsidR="002A2D86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แผนงานยุทธศาสตร์พัฒนาระบบการเตรียมความพร้อมแห่งชาติ และระบบบริหารจัดการภัยพิบัติ </w:t>
      </w:r>
    </w:p>
    <w:p w:rsidR="00F329F7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29F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18,458.7 ล้านบาท </w:t>
      </w:r>
    </w:p>
    <w:p w:rsidR="008E52F7" w:rsidRPr="0034272D" w:rsidRDefault="008E52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A2D86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- แผนงานยุทธศาสตร์ปรับกระบวนการทำงานของกลไกที่เกี่ยวข้องด้านความมั่นคงจากแนวดิ่ง</w:t>
      </w:r>
    </w:p>
    <w:p w:rsidR="00F329F7" w:rsidRPr="0034272D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29F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สู่แนวราบ จำนวน 465.8 ล้านบาท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แผนงานบุคลากรภาครัฐ (ด้านความมั่นคง) จำนวน 110,586.0 ล้านบาท</w:t>
      </w:r>
    </w:p>
    <w:p w:rsidR="00F329F7" w:rsidRPr="0034272D" w:rsidRDefault="00F329F7" w:rsidP="00A0694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แผนงานพื้นฐานด้านความมั่นคง จำนวน 77,866.2 ล้านบาท </w:t>
      </w:r>
    </w:p>
    <w:p w:rsidR="00F329F7" w:rsidRPr="007D4632" w:rsidRDefault="00F329F7" w:rsidP="008E52F7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7D463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5.2 ยุทธศาสตร์ด้านการสร้างความสามารถในการแข่งขันของประเทศ</w:t>
      </w:r>
    </w:p>
    <w:p w:rsidR="00F329F7" w:rsidRPr="0034272D" w:rsidRDefault="00F329F7" w:rsidP="00F329F7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จัดสรรงบประมาณรายจ่าย เพื่อการพัฒนาอุตสาหกรรมศักยภาพ สร้างรายได้จากการท่องเที่ยว กีฬา และวัฒนธรรม พัฒนาศักยภาพการผลิตภาคการเกษตร พัฒนาผู้ประกอบการ เศรษฐกิจชุมชน และวิสาหกิจขนาดกลางและขนาดย่อมสู่สากล พัฒนาพื้นที่เขตเศรษฐกิจพิเศษ ขับเคลื่อนเขตพัฒนาพิเศษภาคตะวันออก พัฒนาด้านคมนาคมและระบบ</w:t>
      </w:r>
      <w:proofErr w:type="spellStart"/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โล</w:t>
      </w:r>
      <w:proofErr w:type="spellEnd"/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จิสติ</w:t>
      </w:r>
      <w:proofErr w:type="spellStart"/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กส์</w:t>
      </w:r>
      <w:proofErr w:type="spellEnd"/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พัฒนาเศรษฐกิจและสังคมดิจิทัล ส่งเสริมการวิจัยและนวัตกรรม พัฒนาพื้นที่ระดับภาค เพิ่มประสิทธิภาพการบริหารจัดการด้านการเงินการคลัง พัฒนาประสิทธิภาพและมูลค่าเพิ่มภาคการผลิต บริการ การค้าและการลงทุน พัฒนาและยกระดับผลิตภาพแรงงาน พัฒนาความมั่นคงทางพลังงาน พัฒนาศักยภาพด้านวิทยาศาสตร์ เทคโนโลยีและนวัตกรรม พัฒนาความเชื่อมโยงกับภูมิภาคและเศรษฐกิจโลก และสร้างความเป็นหุ้นส่วนการพัฒนากับนานาประเทศ ทั้งนี้ ได้จัดสรรงบประมาณไว้เป็นจำนวนทั้งสิ้น 406,496.0 ล้านบาท หรือคิดเป็นร้อยละ 13.5 ของวงเงินงบประมาณ โดยจำแนกตามแผนงาน ดังนี้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- แผนงานยุทธศาสตร์เพิ่มประสิทธิภาพการบริหารจัดการด้านการเงินการคลัง จำนวน 56,755.6 ล้านบาท </w:t>
      </w:r>
    </w:p>
    <w:p w:rsidR="002A2D86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แผนงานยุทธศาสตร์พัฒนาประสิทธิภาพและมูลค่าเพิ่มของภาคการผลิต บริการ การค้า </w:t>
      </w:r>
    </w:p>
    <w:p w:rsidR="00F329F7" w:rsidRPr="0034272D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29F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และการลงทุน จำนวน 4,171.4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แผนงานบูรณาการพัฒนาอุตสาหกรรมศักยภาพ จำนวน 1,528.3 ล้านบาท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แผนงานบูรณาการสร้างรายได้จากการท่องเที่ยว กีฬา และวัฒนธรรม จำนวน 8,743.2 ล้านบาท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pacing w:val="-5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pacing w:val="-5"/>
          <w:sz w:val="32"/>
          <w:szCs w:val="32"/>
          <w:cs/>
        </w:rPr>
        <w:t xml:space="preserve">- แผนงานบูรณาการพัฒนาศักยภาพการผลิตภาคการเกษตร จำนวน 7,948.9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pacing w:val="-5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pacing w:val="-5"/>
          <w:sz w:val="32"/>
          <w:szCs w:val="32"/>
          <w:cs/>
        </w:rPr>
        <w:t>- แผนงานยุทธศาสตร์พัฒนาและยกระดับผลิตภาพแรงงาน จำนวน 29,471.5 ล้านบาท</w:t>
      </w:r>
    </w:p>
    <w:p w:rsidR="002A2D86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แผนงานบูรณาการพัฒนาผู้ประกอบการ เศรษฐกิจชุมชน และวิสาหกิจชุมชนขนาดกลาง</w:t>
      </w:r>
    </w:p>
    <w:p w:rsidR="00F329F7" w:rsidRPr="0034272D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29F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และขนาดย่อมสู่สากล จำนวน 3,361.6 ล้านบาท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แผนงานบูรณาการพัฒนาพื้นที่เขตเศรษฐกิจพิเศษ จำนวน 9,432.8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แผนงานบูรณาการขับเคลื่อนเขตพัฒนาพิเศษภาคตะวันออก จำนวน 14,848.9 ล้านบาท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แผนงานบูรณาการพัฒนาด้านคมนาคมและระบบ</w:t>
      </w:r>
      <w:proofErr w:type="spellStart"/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โล</w:t>
      </w:r>
      <w:proofErr w:type="spellEnd"/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จิสติ</w:t>
      </w:r>
      <w:proofErr w:type="spellStart"/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กส์</w:t>
      </w:r>
      <w:proofErr w:type="spellEnd"/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จำนวน 101,935.1 ล้านบาท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แผนงานยุทธศาสตร์พัฒนาความมั่นคงทางพลังงาน จำนวน 147.7 ล้านบาท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แผนงานบูรณาการพัฒนาเศรษฐกิจและสังคมดิจิทัล จำนวน 3,178.6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แผนงานบูรณาการวิจัยและนวัตกรรม จำนวน 16,056.9 ล้านบาท </w:t>
      </w:r>
    </w:p>
    <w:p w:rsidR="002A2D86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แผนงานยุทธศาสตร์พัฒนาศักยภาพด้านวิทยาศาสตร์ เทคโนโลยี และนวัตกรรม </w:t>
      </w:r>
    </w:p>
    <w:p w:rsidR="00F329F7" w:rsidRPr="0034272D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29F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5,546.6 ล้านบาท </w:t>
      </w:r>
    </w:p>
    <w:p w:rsidR="002A2D86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แผนงานยุทธศาสตร์พัฒนาความเชื่อมโยงกับภูมิภาคและเศรษฐกิจโลกและสร้างความเป็นหุ้นส่วน</w:t>
      </w:r>
    </w:p>
    <w:p w:rsidR="00F329F7" w:rsidRPr="0034272D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29F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การพัฒนากับนานาประเทศ จำนวน 5,363.5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แผนงานบูรณาการพัฒนาพื้นที่ระดับภาค จำนวน 10,768.6 ล้านบาท </w:t>
      </w:r>
    </w:p>
    <w:p w:rsidR="002A2D86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แผนงานบุคลากรภาครัฐ (ด้านการสร้างความสามารถในการแข่งขันของประเทศ) </w:t>
      </w:r>
    </w:p>
    <w:p w:rsidR="00F329F7" w:rsidRPr="0034272D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29F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46,609.2 ล้านบาท </w:t>
      </w:r>
    </w:p>
    <w:p w:rsidR="00F329F7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แผนงานพื้นฐานด้านการสร้างความสามารถในการแข่งขันของประเทศ จำนวน 80,627.6 ล้านบาท </w:t>
      </w:r>
    </w:p>
    <w:p w:rsidR="002A2D86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329F7" w:rsidRPr="007D4632" w:rsidRDefault="00F329F7" w:rsidP="00F329F7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ab/>
      </w:r>
      <w:r w:rsidRPr="007D463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</w:t>
      </w:r>
      <w:r w:rsidRPr="007D463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Pr="007D463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 </w:t>
      </w:r>
      <w:r w:rsidRPr="007D463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ยุทธศาสตร์ด้านการพัฒนาและเสริมสร้างศักยภาพคน</w:t>
      </w:r>
    </w:p>
    <w:p w:rsidR="00F329F7" w:rsidRPr="0034272D" w:rsidRDefault="00F329F7" w:rsidP="00F329F7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จัดสรรงบประมาณรายจ่าย เพื่อพัฒนาศักยภาพคนตลอดช่วงชีวิต ยกระดับคุณภาพการศึกษาและการเรียนรู้ให้มีคุณภาพ เท่าเทียมและทั่วถึง พัฒนาการศึกษาเพื่อสร้างความยั่งยืน ส่งเสริมระเบียบวินัย คุณธรรม และจริยธรรม สร้างเสริมให้คนมีสุขภาวะที่ดี สร้างความอยู่ดีมีสุขของครอบครัวไทย พัฒนาพื้นที่ระดับภาคด้านการพัฒนาและเสริมสร้างศักยภาพคน ทั้งนี้ ได้จัดสรรงบประมาณไว้ทั้งสิ้น 60,884.9 ล้านบาท หรือคิดเป็นร้อยละ 18.7 ของวงเงินงบประมาณ โดยจำแนกตามแผนงาน ดังนี้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แผนงานบูรณาการพัฒนาศักยภาพคนตลอดช่วงชีวิต จำนวน 8,890.6 ล้านบาท </w:t>
      </w:r>
    </w:p>
    <w:p w:rsidR="002A2D86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แผนงานบูรณาการยกระดับคุณภาพการศึกษาและการเรียนรู้ให้มีคุณภาพเท่าเทียมและทั่วถึง </w:t>
      </w:r>
    </w:p>
    <w:p w:rsidR="00F329F7" w:rsidRPr="0034272D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29F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3,123.2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แผนงานยุทธศาสตร์พัฒนาการศึกษาเพื่อความยั่งยืน จำนวน 91,408.3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แผนงานยุทธศาสตร์ส่งเสริมระเบียบวินัย คุณธรรม และจริยธรรม จำนวน 346.0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แผนงานยุทธศาสตร์สร้างเสริมให้คนมีสุขภาวะที่ดี จำนวน 50,259.2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  <w:r w:rsidRPr="0034272D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-</w:t>
      </w:r>
      <w:r w:rsidRPr="0034272D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แผนงานยุทธศาสตร์สร้างความอยู่ดีมีสุขของครอบครัวไทย จำนวน 119.4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แผนงานบูรณาการพัฒนาพื้นที่ระดับภาค จำนวน 552.7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แผนงานบุคลากรภาครัฐ (ด้านการพัฒนาและเสริมสร้างศักยภาพคน) จำนวน 318,645.8 ล้านบาท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pacing w:val="-7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pacing w:val="-7"/>
          <w:sz w:val="32"/>
          <w:szCs w:val="32"/>
          <w:cs/>
        </w:rPr>
        <w:t xml:space="preserve">- แผนงานพื้นฐานด้านการพัฒนาและเสริมสร้างศักยภาพคน จำนวน 87,539.7 ล้านบาท </w:t>
      </w:r>
    </w:p>
    <w:p w:rsidR="00F329F7" w:rsidRPr="007D4632" w:rsidRDefault="00F329F7" w:rsidP="002A2D86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7D463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7D463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5.4 ยุทธศาสตร์ด้านการแก้ไขปัญหาความยากจน ลดความเหลื่อ</w:t>
      </w:r>
      <w:r w:rsidR="001A59C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ม</w:t>
      </w:r>
      <w:r w:rsidRPr="007D463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ล้ำ และสร้างการเติบโตจากภายใน</w:t>
      </w:r>
    </w:p>
    <w:p w:rsidR="00F329F7" w:rsidRPr="0034272D" w:rsidRDefault="00F329F7" w:rsidP="00F329F7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จัดสรรงบประมาณรายจ่าย เพื่อการสร้างความมั่นคงและลดความเหลื่อมล้ำทางด้านเศรษฐกิจและสังคม การพัฒนาระบบประกันสุขภาพ การสร้างความเสมอภาคเพื่อรองรับสังคมผู้สูงอายุ สร้างความเข้มแข็งของสถาบันทางสังคม ทุนทางวัฒนธรรม และชุมชน การพัฒนาสื่อสารมวลชนให้เป็นกลไกในการสนับสนุนการพัฒนา รวมทั้งการพัฒนาพื้นที่ระดับภาคด้านการแก้ไขปัญหาความยากจน ลดความเหลื่อมล้ำ แล</w:t>
      </w:r>
      <w:r w:rsidR="007C15CD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ะสร้างการเติบโตจากภายใน ทั้งนี้</w:t>
      </w:r>
      <w:r w:rsidR="007C15CD"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ได้จัดสรรงบประมาณไว้เป็นจำนวนทั้งสิ้น 397,581.4 ล้านบาท หรือคิดเป</w:t>
      </w:r>
      <w:r w:rsidR="007C15CD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็นร้อยละ 13.3 ของวงเงินงบประมาณ</w:t>
      </w:r>
      <w:r w:rsidR="007C15CD"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โดยจำแนกตามแผนงาน ดังนี้ </w:t>
      </w:r>
    </w:p>
    <w:p w:rsidR="002A2D86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แผนงานยุทธศาสตร์สร้างความมั่นคงและลดความเหลื่อมล้ำทางด้านเศรษฐกิจและสังคม </w:t>
      </w:r>
    </w:p>
    <w:p w:rsidR="00F329F7" w:rsidRPr="0034272D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29F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67,921.6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แผนงานบูรณาการพัฒนาระบบประกันสุขภาพ จำนวน 223,933.3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แผนงานบูรณาการสร้างความเสมอภาคเพื่อรองรับสังคมผู้สูงอายุ จำนวน 851.2 ล้านบาท </w:t>
      </w:r>
    </w:p>
    <w:p w:rsidR="002A2D86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แผนงานยุทธศาสตร์สร้างความเข้มแข็งของสถาบันทางสังคม ทุนทางวัฒนธรรม และชุมชน </w:t>
      </w:r>
    </w:p>
    <w:p w:rsidR="00F329F7" w:rsidRPr="0034272D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29F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1,987.8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- แผนงานยุทธศาสตร์พัฒนาสื่อสารมวลชนให้เป็นกลไกในการสนับสนุนการพัฒนา จำนวน 2.0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แผนงานบูรณาการพัฒนาพื้นที่ระดับภาค จำนวน 498.1 ล้านบาท </w:t>
      </w:r>
    </w:p>
    <w:p w:rsidR="002A2D86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แผนงานบุคลากรภาครัฐ (ด้านการแก้ไขปัญหาความยากจน ลดความเหลื่อมล้ำ และสร้างการเติบโต</w:t>
      </w:r>
    </w:p>
    <w:p w:rsidR="00F329F7" w:rsidRPr="0034272D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29F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จากภายใน) จำนวน 96,032.5 ล้านบาท </w:t>
      </w:r>
      <w:r w:rsidR="00F329F7"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2A2D86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แผนงานพื้นฐานด้านการแก้ไขปัญหาความยากจน ลดความเหลื่อมล้ำ และสร้างการเติบโต</w:t>
      </w:r>
    </w:p>
    <w:p w:rsidR="00F329F7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29F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จากภายใน จำนวน 6,354.9 ล้านบาท</w:t>
      </w:r>
    </w:p>
    <w:p w:rsidR="002A2D86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A2D86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A2D86" w:rsidRPr="0034272D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329F7" w:rsidRPr="007D4632" w:rsidRDefault="00F329F7" w:rsidP="00F329F7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</w:rPr>
      </w:pPr>
      <w:r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ab/>
      </w:r>
      <w:r w:rsidRPr="007D4632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>5.5 ยุทธศาสตร์ด้านการจัดการน้ำและสร้างการเติบโตบนคุณภาพชีวิตที่เป็นมิตรกับสิ่งแวดล้อมอย่างยั่งยืน</w:t>
      </w:r>
    </w:p>
    <w:p w:rsidR="00F329F7" w:rsidRPr="0034272D" w:rsidRDefault="00F329F7" w:rsidP="00F329F7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จัดสรรงบประมาณรายจ่าย เพื่อจัดระบบอนุรักษ์ ฟื้นฟู และป้องกันการทำลายทรัพยากรธรรมชาติให้มีความหลา</w:t>
      </w:r>
      <w:r w:rsidR="001A59CD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ก</w:t>
      </w:r>
      <w:r w:rsidRPr="0034272D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หลายทางชีวภาพคงความอุดมสมบูรณ์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บริหารจัดการทรัพยากรน้ำอย่างเป็นระบบ พัฒนาและเพิ่มประสิทธิภาพการใช้พลังงานที่เป็นมิตรกับสิ่งแวดล้อม พัฒนาเมืองอุตสาหกรรมเชิงนิเวศและจัดการมลพิษและสิ่งแวดล้อม การจัดการผลกระทบจากการเปลี่ยนแปลงสภาวะภูมิอากาศ ใช้เครื่องมือทางเศรษฐศาสตร์และนโยบายการคลังเพื่อสิ่งแวดล้อม ตลอดจนการพัฒนาพื้นที่ระดับภาคด้านการจัดการน้ำและสร้างการเติบโตบนคุณภาพชีวิตที่เป็นมิตรกับสิ่งแวดล้อมอย่างยั่งยืน ทั้งนี้ ได้จัดสรรงบประมาณไว้เป็นจำนวนทั้งสิ้น 117,226.0 ล้านบาท หรือคิดเป็นร้อยละ 3.9 ของวงเงินงบประมาณ โดยจำแนกตามแผนงาน ดังนี้ </w:t>
      </w:r>
    </w:p>
    <w:p w:rsidR="002A2D86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แผนงานยุทธศาสตร์จัดระบบอนุรักษ์ ฟื้นฟู และป้องกันการทำลายทรัพยากรทางธรรมชาติ </w:t>
      </w:r>
    </w:p>
    <w:p w:rsidR="00F329F7" w:rsidRPr="0034272D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29F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7,613.2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แผนงานบูรณาการบริหารจัดการทรัพยากรน้ำ จำนวน 63,271.3 ล้านบาท </w:t>
      </w:r>
    </w:p>
    <w:p w:rsidR="00A0694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แผนงานยุทธศาสตร์พัฒนาและใช้พลังงานที่เป็นมิตรกับสิ่งแวดล้อม จำนวน 589.2</w:t>
      </w:r>
      <w:r w:rsidR="00A06947"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A0694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ล้านบาท</w:t>
      </w:r>
    </w:p>
    <w:p w:rsidR="002A2D86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แผนงานบูรณาการพัฒนาเมืองอุตสาหกรรมเชิงนิเวศ และจัดการมลพิษและสิ่งแวดล้อม </w:t>
      </w:r>
    </w:p>
    <w:p w:rsidR="00F329F7" w:rsidRPr="0034272D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29F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565.9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- แผนงานยุทธศาสตร์จัดการผลกระทบจากการเปลี่ยนแปลงสภาวะภูมิอากาศ จำนวน 1,230.1 ล้านบาท </w:t>
      </w:r>
    </w:p>
    <w:p w:rsidR="002A2D86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แผนงานยุทธศาสตร์ใช้เครื่องมือทางเศรษฐศาสตร์และนโยบายการคลังเพื่อสิ่งแวดล้อม </w:t>
      </w:r>
    </w:p>
    <w:p w:rsidR="00F329F7" w:rsidRPr="0034272D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29F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9.5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แผนงานบูรณาการพัฒนาพื้นที่ระดับภาค จำนวน 8,979.9 ล้านบาท </w:t>
      </w:r>
    </w:p>
    <w:p w:rsidR="002A2D86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แผนงานบุคลากรภาครัฐ (ด้านการจัดการน้ำและสร้างการเติบโตบนคุณภาพชีวิตที่เป็นมิตรกับ</w:t>
      </w:r>
    </w:p>
    <w:p w:rsidR="00F329F7" w:rsidRPr="0034272D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29F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สิ่งแวดล้อมอย่างยั่งยืน) จำนวน 20,347.9 ล้านบาท </w:t>
      </w:r>
    </w:p>
    <w:p w:rsidR="002A2D86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แผนงานพื้นฐานด้านการจัดการน้ำและสร้างการเติบโตบนคุณภาพชีวิตที่เป็นมิตรกับสิ่งแวดล้อม </w:t>
      </w:r>
    </w:p>
    <w:p w:rsidR="00F329F7" w:rsidRPr="0034272D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29F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อย่างยั่งยืน จำนวน 14,659.1 ล้านบาท </w:t>
      </w:r>
    </w:p>
    <w:p w:rsidR="00F329F7" w:rsidRPr="007D4632" w:rsidRDefault="00F329F7" w:rsidP="002A2D86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7D463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5.6 ยุทธศาสตร์ด้านการปรับสมดุลและพัฒนาระบบบริหารจัดการภาครัฐ </w:t>
      </w:r>
    </w:p>
    <w:p w:rsidR="00F329F7" w:rsidRPr="0034272D" w:rsidRDefault="00F329F7" w:rsidP="00F329F7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จัดสรรงบประมาณรายจ่าย เพื่อลดปัญหาการทุจริตในสังคมไทย โดยปลูกจิตสำนึกและสร้างค่านิยมให้ทุกภาคส่วนตระหนักรู้ในเรื่องความซื่อสัตย์สุจริต คุณธรรม จริยธรรม ปรับปรุงและพัฒนากฎหมาย เพิ่มประสิทธิภาพการอำนวยความยุติธรรมและการบังคับใช้กฎหมาย พัฒนาระบบการให้บริการประชาชนของหน่วยงานภาครัฐ ส่งเสริมการกระจายอำนาจให้แก่องค์กรปกครองส่วน</w:t>
      </w:r>
      <w:r w:rsidRPr="0034272D">
        <w:rPr>
          <w:rFonts w:ascii="TH SarabunPSK" w:hAnsi="TH SarabunPSK" w:cs="TH SarabunPSK" w:hint="cs"/>
          <w:color w:val="000000" w:themeColor="text1"/>
          <w:spacing w:val="-2"/>
          <w:sz w:val="32"/>
          <w:szCs w:val="32"/>
          <w:cs/>
        </w:rPr>
        <w:t>ท้องถิ่น เพื่อให้ได้รับการบริการสาธารณะอย่างมีประสิทธิภาพ ส่งเสริมการพัฒนาจังหวัดและกลุ่มจังหวัดให้มีการบูรณาการร่วมกันในทุกภาคส่วน ส่งเสริมการมีส่วนร่วมของประชาชนในพื้นที่ ปรับปรุงโครงสร้างภาษี อัตราภาษี และระบบการจัดเก็บภาษีอย่างเป็นธรรม ตลอดจนพัฒนาระบบการจัดการงบประมาณให้มีประสิทธิภาพ ปฏิรูประบบราชการให้มีประสิทธิภาพ มีความคล่องตัวสูงและสนับสนุนการจัดการของรัฐสภา ศาล องค์กรอิสระและองค์กรอัยการ และพัฒนาประสิทธิภาพการตรวจสอบภาครัฐเพื่อให้เกิดความโปร่งใส และเป็นธรรม</w:t>
      </w:r>
      <w:r w:rsidRPr="0034272D">
        <w:rPr>
          <w:rFonts w:ascii="TH SarabunPSK" w:hAnsi="TH SarabunPSK" w:cs="TH SarabunPSK" w:hint="cs"/>
          <w:b/>
          <w:bCs/>
          <w:color w:val="000000" w:themeColor="text1"/>
          <w:spacing w:val="-2"/>
          <w:sz w:val="32"/>
          <w:szCs w:val="32"/>
          <w:cs/>
        </w:rPr>
        <w:t xml:space="preserve"> </w:t>
      </w:r>
      <w:r w:rsidRPr="0034272D">
        <w:rPr>
          <w:rFonts w:ascii="TH SarabunPSK" w:hAnsi="TH SarabunPSK" w:cs="TH SarabunPSK" w:hint="cs"/>
          <w:color w:val="000000" w:themeColor="text1"/>
          <w:spacing w:val="-2"/>
          <w:sz w:val="32"/>
          <w:szCs w:val="32"/>
          <w:cs/>
        </w:rPr>
        <w:t>ทั้งนี้ ได้จัดสรรงบประมาณไว้เป็นจำนวนทั้งสิ้น 838,422.2 ล้านบาท หรือคิดเป็นร้อยละ 27.9 ของวงเงินงบประมาณ โดยจำแนกตามแผนงาน ดังนี้</w:t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แผนงานยุทธศาสตร์พัฒนาประสิทธิภาพการบริหารราชการแผ่นดิน จำนวน 11,444.0 ล้านบาท</w:t>
      </w:r>
    </w:p>
    <w:p w:rsidR="002A2D86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แผนงานบูรณาการส่งเสริมการกระจายอำนาจให้แก่องค์กรปกครองส่วนท้องถิ่น </w:t>
      </w:r>
    </w:p>
    <w:p w:rsidR="00F329F7" w:rsidRPr="0034272D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29F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276,820.0 ล้านบาท </w:t>
      </w:r>
    </w:p>
    <w:p w:rsidR="00F329F7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- แผนงานบูรณาการส่งเสริมการพัฒนาจังหวัดและกลุ่มจังหวัดแบบบูรณาการ จำนวน 27,981.6 ล้านบาท </w:t>
      </w:r>
    </w:p>
    <w:p w:rsidR="002A2D86" w:rsidRPr="0034272D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</w:pPr>
    </w:p>
    <w:p w:rsidR="002A2D86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 xml:space="preserve">- แผนงานยุทธศาสตร์พัฒนาระบบบริหารจัดการกำลังคนและพัฒนาบุคลากรภาครัฐ </w:t>
      </w:r>
    </w:p>
    <w:p w:rsidR="00F329F7" w:rsidRPr="0034272D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29F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12.9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แผนงานบูรณาการต่อต้านการทุจริตและประพฤติมิชอบ จำนวน 834.9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- แผนงานบูรณาการปฏิรูปกฎหมายและพัฒนากระบวนการยุติธรรม จำนวน 1,176.4</w:t>
      </w:r>
      <w:r w:rsidRPr="0034272D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 </w:t>
      </w:r>
      <w:r w:rsidRPr="0034272D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- แผนงานบูรณาการพัฒนาระบบการให้บริการประชาชนของหน่วยงานภาครัฐ จำนวน 224.2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</w:pPr>
      <w:r w:rsidRPr="0034272D">
        <w:rPr>
          <w:rFonts w:ascii="TH SarabunPSK" w:hAnsi="TH SarabunPSK" w:cs="TH SarabunPSK" w:hint="cs"/>
          <w:color w:val="000000" w:themeColor="text1"/>
          <w:spacing w:val="-2"/>
          <w:sz w:val="32"/>
          <w:szCs w:val="32"/>
          <w:cs/>
        </w:rPr>
        <w:t>- แผนงานยุทธศาสตร์บริหารจัดการรายได้และรายจ่ายของภาครัฐ</w:t>
      </w:r>
      <w:r w:rsidRPr="0034272D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 </w:t>
      </w:r>
      <w:r w:rsidRPr="0034272D">
        <w:rPr>
          <w:rFonts w:ascii="TH SarabunPSK" w:hAnsi="TH SarabunPSK" w:cs="TH SarabunPSK" w:hint="cs"/>
          <w:color w:val="000000" w:themeColor="text1"/>
          <w:spacing w:val="-2"/>
          <w:sz w:val="32"/>
          <w:szCs w:val="32"/>
          <w:cs/>
        </w:rPr>
        <w:t>จำนวน 6,060.2 ล้านบาท</w:t>
      </w:r>
    </w:p>
    <w:p w:rsidR="002A2D86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แผนงานบุคลากรภาครัฐ (ด้านการปรับสมดุลและพัฒนาระบบบริการจัดการภาครัฐ) </w:t>
      </w:r>
    </w:p>
    <w:p w:rsidR="00F329F7" w:rsidRPr="0034272D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29F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468,647.5 ล้านบาท </w:t>
      </w:r>
    </w:p>
    <w:p w:rsidR="002A2D86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แผนงานพื้นฐานด้านการปรับสมดุลและพัฒนาระบบการบริหารจัดการภาครัฐ </w:t>
      </w:r>
    </w:p>
    <w:p w:rsidR="00F329F7" w:rsidRPr="0034272D" w:rsidRDefault="002A2D86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F329F7"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45,220.5 ล้านบาท </w:t>
      </w:r>
    </w:p>
    <w:p w:rsidR="00F329F7" w:rsidRPr="0034272D" w:rsidRDefault="00F329F7" w:rsidP="002A2D86">
      <w:pPr>
        <w:spacing w:before="120"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5.7 รายการค่าดำเนินการภาครัฐ</w:t>
      </w:r>
    </w:p>
    <w:p w:rsidR="00F329F7" w:rsidRPr="0034272D" w:rsidRDefault="00F329F7" w:rsidP="00F329F7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จัดสรรงบประมาณรายจ่าย เพื่อสำรองไว้เป็นค่าใช้จ่ายในการรองรับเหตุการณ์ที่อาจเกิดขึ้นโดยมิได้คาดหมายสำหรับกรณีฉุกเฉินหรือจำเป็น และการบริหารจัดการหนี้ภาครัฐ ทั้งนี้ได้จัดสรรงบประมาณไว้เป็นจำนวนทั้งสิ้น 350,109.9 ล้านบาท หรือคิดเป็นร้อยละ 11.4 ของวงเงินงบประมาณ โดยจำแนกตามแผนงาน ดังนี้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แผนงานบริหารเพื่อรองรับกรณีฉุกเฉินหรือจำเป็น จำนวน 90,500.0 ล้านบาท </w:t>
      </w:r>
    </w:p>
    <w:p w:rsidR="00F329F7" w:rsidRPr="0034272D" w:rsidRDefault="00F329F7" w:rsidP="00F329F7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272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แผนงานบริหารจัดการหนี้ภาครัฐ จำนวน 259,609.9 ล้านบาท </w:t>
      </w:r>
    </w:p>
    <w:p w:rsidR="00F329F7" w:rsidRPr="0034272D" w:rsidRDefault="00F329F7" w:rsidP="00F329F7">
      <w:pPr>
        <w:rPr>
          <w:color w:val="000000" w:themeColor="text1"/>
          <w:cs/>
        </w:rPr>
      </w:pPr>
    </w:p>
    <w:sectPr w:rsidR="00F329F7" w:rsidRPr="0034272D" w:rsidSect="00F939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4A3" w:rsidRDefault="00F814A3" w:rsidP="00537AA3">
      <w:pPr>
        <w:spacing w:after="0" w:line="240" w:lineRule="auto"/>
      </w:pPr>
      <w:r>
        <w:separator/>
      </w:r>
    </w:p>
  </w:endnote>
  <w:endnote w:type="continuationSeparator" w:id="0">
    <w:p w:rsidR="00F814A3" w:rsidRDefault="00F814A3" w:rsidP="00537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9ED" w:rsidRDefault="00F939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8558552"/>
      <w:docPartObj>
        <w:docPartGallery w:val="Page Numbers (Bottom of Page)"/>
        <w:docPartUnique/>
      </w:docPartObj>
    </w:sdtPr>
    <w:sdtEndPr/>
    <w:sdtContent>
      <w:p w:rsidR="00537AA3" w:rsidRDefault="00537AA3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กลุ่ม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37AA3" w:rsidRPr="00537AA3" w:rsidRDefault="00537AA3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537AA3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fldChar w:fldCharType="begin"/>
                                </w:r>
                                <w:r w:rsidRPr="00537AA3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instrText>PAGE    \</w:instrText>
                                </w:r>
                                <w:r w:rsidRPr="00537AA3">
                                  <w:rPr>
                                    <w:rFonts w:ascii="TH SarabunPSK" w:hAnsi="TH SarabunPSK" w:cs="TH SarabunPSK"/>
                                    <w:sz w:val="28"/>
                                    <w:cs/>
                                  </w:rPr>
                                  <w:instrText xml:space="preserve">* </w:instrText>
                                </w:r>
                                <w:r w:rsidRPr="00537AA3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instrText>MERGEFORMAT</w:instrText>
                                </w:r>
                                <w:r w:rsidRPr="00537AA3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fldChar w:fldCharType="separate"/>
                                </w:r>
                                <w:r w:rsidR="00EA1B58" w:rsidRPr="00EA1B58">
                                  <w:rPr>
                                    <w:rFonts w:ascii="TH SarabunPSK" w:hAnsi="TH SarabunPSK" w:cs="TH SarabunPSK"/>
                                    <w:noProof/>
                                    <w:color w:val="8C8C8C" w:themeColor="background1" w:themeShade="8C"/>
                                    <w:sz w:val="28"/>
                                    <w:lang w:val="th-TH"/>
                                  </w:rPr>
                                  <w:t>4</w:t>
                                </w:r>
                                <w:r w:rsidRPr="00537AA3">
                                  <w:rPr>
                                    <w:rFonts w:ascii="TH SarabunPSK" w:hAnsi="TH SarabunPSK" w:cs="TH SarabunPSK"/>
                                    <w:color w:val="8C8C8C" w:themeColor="background1" w:themeShade="8C"/>
                                    <w:sz w:val="28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กลุ่ม 1" o:spid="_x0000_s1026" style="position:absolute;margin-left:0;margin-top:0;width:610.5pt;height:15pt;z-index:251657216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:rsidR="00537AA3" w:rsidRPr="00537AA3" w:rsidRDefault="00537AA3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537AA3">
                            <w:rPr>
                              <w:rFonts w:ascii="TH SarabunPSK" w:hAnsi="TH SarabunPSK" w:cs="TH SarabunPSK"/>
                              <w:sz w:val="28"/>
                            </w:rPr>
                            <w:fldChar w:fldCharType="begin"/>
                          </w:r>
                          <w:r w:rsidRPr="00537AA3">
                            <w:rPr>
                              <w:rFonts w:ascii="TH SarabunPSK" w:hAnsi="TH SarabunPSK" w:cs="TH SarabunPSK"/>
                              <w:sz w:val="28"/>
                            </w:rPr>
                            <w:instrText>PAGE    \</w:instrText>
                          </w:r>
                          <w:r w:rsidRPr="00537AA3"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  <w:instrText xml:space="preserve">* </w:instrText>
                          </w:r>
                          <w:r w:rsidRPr="00537AA3">
                            <w:rPr>
                              <w:rFonts w:ascii="TH SarabunPSK" w:hAnsi="TH SarabunPSK" w:cs="TH SarabunPSK"/>
                              <w:sz w:val="28"/>
                            </w:rPr>
                            <w:instrText>MERGEFORMAT</w:instrText>
                          </w:r>
                          <w:r w:rsidRPr="00537AA3">
                            <w:rPr>
                              <w:rFonts w:ascii="TH SarabunPSK" w:hAnsi="TH SarabunPSK" w:cs="TH SarabunPSK"/>
                              <w:sz w:val="28"/>
                            </w:rPr>
                            <w:fldChar w:fldCharType="separate"/>
                          </w:r>
                          <w:r w:rsidR="00EA1B58" w:rsidRPr="00EA1B58">
                            <w:rPr>
                              <w:rFonts w:ascii="TH SarabunPSK" w:hAnsi="TH SarabunPSK" w:cs="TH SarabunPSK"/>
                              <w:noProof/>
                              <w:color w:val="8C8C8C" w:themeColor="background1" w:themeShade="8C"/>
                              <w:sz w:val="28"/>
                              <w:lang w:val="th-TH"/>
                            </w:rPr>
                            <w:t>4</w:t>
                          </w:r>
                          <w:r w:rsidRPr="00537AA3">
                            <w:rPr>
                              <w:rFonts w:ascii="TH SarabunPSK" w:hAnsi="TH SarabunPSK" w:cs="TH SarabunPSK"/>
                              <w:color w:val="8C8C8C" w:themeColor="background1" w:themeShade="8C"/>
                              <w:sz w:val="28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9ED" w:rsidRDefault="00F939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4A3" w:rsidRDefault="00F814A3" w:rsidP="00537AA3">
      <w:pPr>
        <w:spacing w:after="0" w:line="240" w:lineRule="auto"/>
      </w:pPr>
      <w:r>
        <w:separator/>
      </w:r>
    </w:p>
  </w:footnote>
  <w:footnote w:type="continuationSeparator" w:id="0">
    <w:p w:rsidR="00F814A3" w:rsidRDefault="00F814A3" w:rsidP="00537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9ED" w:rsidRDefault="00F939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s/>
      </w:rPr>
      <w:id w:val="1284762554"/>
      <w:docPartObj>
        <w:docPartGallery w:val="Watermarks"/>
        <w:docPartUnique/>
      </w:docPartObj>
    </w:sdtPr>
    <w:sdtEndPr>
      <w:rPr>
        <w:cs w:val="0"/>
      </w:rPr>
    </w:sdtEndPr>
    <w:sdtContent>
      <w:p w:rsidR="00F939ED" w:rsidRDefault="00F814A3">
        <w:pPr>
          <w:pStyle w:val="Header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439077408" o:spid="_x0000_s2056" type="#_x0000_t136" style="position:absolute;margin-left:0;margin-top:0;width:343.75pt;height:343.75pt;rotation:315;z-index:-251658240;mso-position-horizontal:center;mso-position-horizontal-relative:margin;mso-position-vertical:center;mso-position-vertical-relative:margin" o:allowincell="f" fillcolor="red" stroked="f">
              <v:fill opacity=".5"/>
              <v:textpath style="font-family:&quot;calibri&quot;;font-size:1pt" string="ร่าง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9ED" w:rsidRDefault="00F939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BE37C1"/>
    <w:multiLevelType w:val="hybridMultilevel"/>
    <w:tmpl w:val="F66AECB2"/>
    <w:lvl w:ilvl="0" w:tplc="6F00F1D4">
      <w:numFmt w:val="bullet"/>
      <w:lvlText w:val="-"/>
      <w:lvlJc w:val="left"/>
      <w:pPr>
        <w:ind w:left="57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AA3"/>
    <w:rsid w:val="000373E6"/>
    <w:rsid w:val="00041A3A"/>
    <w:rsid w:val="000511B9"/>
    <w:rsid w:val="000B6A3E"/>
    <w:rsid w:val="001A59CD"/>
    <w:rsid w:val="001B7246"/>
    <w:rsid w:val="001D3E06"/>
    <w:rsid w:val="002A2D86"/>
    <w:rsid w:val="0034272D"/>
    <w:rsid w:val="003967BB"/>
    <w:rsid w:val="00426891"/>
    <w:rsid w:val="004C7AA5"/>
    <w:rsid w:val="0050095B"/>
    <w:rsid w:val="00537AA3"/>
    <w:rsid w:val="005553CA"/>
    <w:rsid w:val="00741A98"/>
    <w:rsid w:val="007C15CD"/>
    <w:rsid w:val="007D4632"/>
    <w:rsid w:val="008E2C7F"/>
    <w:rsid w:val="008E52F7"/>
    <w:rsid w:val="00905FE0"/>
    <w:rsid w:val="00907E34"/>
    <w:rsid w:val="009E001F"/>
    <w:rsid w:val="00A06947"/>
    <w:rsid w:val="00BF1F96"/>
    <w:rsid w:val="00C406A4"/>
    <w:rsid w:val="00CB1B2E"/>
    <w:rsid w:val="00E4135C"/>
    <w:rsid w:val="00E62D5C"/>
    <w:rsid w:val="00EA1B58"/>
    <w:rsid w:val="00F329F7"/>
    <w:rsid w:val="00F802D5"/>
    <w:rsid w:val="00F814A3"/>
    <w:rsid w:val="00F939ED"/>
    <w:rsid w:val="00FF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5:chartTrackingRefBased/>
  <w15:docId w15:val="{15BEC25B-8381-487E-8742-7274C340E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02D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7A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7AA3"/>
  </w:style>
  <w:style w:type="paragraph" w:styleId="Footer">
    <w:name w:val="footer"/>
    <w:basedOn w:val="Normal"/>
    <w:link w:val="FooterChar"/>
    <w:uiPriority w:val="99"/>
    <w:unhideWhenUsed/>
    <w:rsid w:val="00537A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7AA3"/>
  </w:style>
  <w:style w:type="paragraph" w:styleId="ListParagraph">
    <w:name w:val="List Paragraph"/>
    <w:basedOn w:val="Normal"/>
    <w:uiPriority w:val="34"/>
    <w:qFormat/>
    <w:rsid w:val="000B6A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39E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9ED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2655</Words>
  <Characters>15139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NIPA SEMMEE</cp:lastModifiedBy>
  <cp:revision>28</cp:revision>
  <cp:lastPrinted>2018-10-10T03:29:00Z</cp:lastPrinted>
  <dcterms:created xsi:type="dcterms:W3CDTF">2018-09-27T07:49:00Z</dcterms:created>
  <dcterms:modified xsi:type="dcterms:W3CDTF">2018-10-10T03:39:00Z</dcterms:modified>
</cp:coreProperties>
</file>